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A2CBF">
      <w:pPr>
        <w:pStyle w:val="3"/>
        <w:spacing w:before="0" w:after="0" w:line="560" w:lineRule="exact"/>
        <w:jc w:val="center"/>
        <w:rPr>
          <w:rFonts w:ascii="Times New Roman" w:hAnsi="Times New Roman"/>
          <w:color w:val="auto"/>
          <w:highlight w:val="none"/>
        </w:rPr>
      </w:pPr>
      <w:bookmarkStart w:id="0" w:name="_Toc204491722"/>
      <w:bookmarkStart w:id="1" w:name="_Toc16289"/>
      <w:r>
        <w:rPr>
          <w:rFonts w:hint="eastAsia" w:ascii="宋体" w:hAnsi="宋体" w:eastAsia="宋体" w:cs="宋体"/>
          <w:color w:val="auto"/>
          <w:sz w:val="44"/>
          <w:szCs w:val="44"/>
          <w:highlight w:val="none"/>
          <w:lang w:val="en-US" w:eastAsia="zh-CN"/>
        </w:rPr>
        <w:t>北京大兴国际机场临空经济区0107街区DX16-0107-0033、0056地块W1物流用地</w:t>
      </w:r>
      <w:r>
        <w:rPr>
          <w:rFonts w:hint="eastAsia" w:ascii="宋体" w:hAnsi="宋体" w:eastAsia="宋体" w:cs="宋体"/>
          <w:color w:val="auto"/>
          <w:sz w:val="44"/>
          <w:szCs w:val="44"/>
          <w:highlight w:val="none"/>
        </w:rPr>
        <w:t>国有建设用地使用权</w:t>
      </w:r>
      <w:bookmarkStart w:id="2" w:name="_Toc41366787"/>
      <w:bookmarkStart w:id="3" w:name="_Toc41366853"/>
      <w:r>
        <w:rPr>
          <w:rFonts w:hint="eastAsia" w:ascii="宋体" w:hAnsi="宋体" w:eastAsia="宋体" w:cs="宋体"/>
          <w:color w:val="auto"/>
          <w:sz w:val="44"/>
          <w:szCs w:val="44"/>
          <w:highlight w:val="none"/>
          <w:lang w:val="en-US" w:eastAsia="zh-CN"/>
        </w:rPr>
        <w:t>挂牌</w:t>
      </w:r>
      <w:r>
        <w:rPr>
          <w:rFonts w:hint="eastAsia" w:ascii="宋体" w:hAnsi="宋体" w:eastAsia="宋体" w:cs="宋体"/>
          <w:color w:val="auto"/>
          <w:sz w:val="44"/>
          <w:szCs w:val="44"/>
          <w:highlight w:val="none"/>
        </w:rPr>
        <w:t>出让公告</w:t>
      </w:r>
      <w:bookmarkEnd w:id="0"/>
      <w:bookmarkEnd w:id="1"/>
      <w:bookmarkEnd w:id="2"/>
      <w:bookmarkEnd w:id="3"/>
    </w:p>
    <w:p w14:paraId="589125EC">
      <w:pPr>
        <w:rPr>
          <w:rFonts w:ascii="Times New Roman" w:hAnsi="Times New Roman"/>
          <w:color w:val="auto"/>
          <w:highlight w:val="none"/>
        </w:rPr>
      </w:pPr>
    </w:p>
    <w:p w14:paraId="1BC00F37">
      <w:pPr>
        <w:keepNext w:val="0"/>
        <w:keepLines w:val="0"/>
        <w:pageBreakBefore w:val="0"/>
        <w:widowControl w:val="0"/>
        <w:kinsoku/>
        <w:wordWrap/>
        <w:overflowPunct/>
        <w:topLinePunct w:val="0"/>
        <w:autoSpaceDE/>
        <w:autoSpaceDN/>
        <w:bidi w:val="0"/>
        <w:adjustRightInd/>
        <w:snapToGrid/>
        <w:spacing w:line="500" w:lineRule="exact"/>
        <w:ind w:right="-108" w:firstLine="629"/>
        <w:textAlignment w:val="auto"/>
        <w:rPr>
          <w:rFonts w:ascii="Times New Roman" w:hAnsi="Times New Roman" w:eastAsia="仿宋_GB2312"/>
          <w:color w:val="auto"/>
          <w:sz w:val="30"/>
          <w:szCs w:val="30"/>
          <w:highlight w:val="none"/>
        </w:rPr>
      </w:pPr>
      <w:r>
        <w:rPr>
          <w:rFonts w:hint="eastAsia" w:ascii="仿宋_GB2312" w:hAnsi="仿宋_GB2312" w:eastAsia="仿宋_GB2312" w:cs="仿宋_GB2312"/>
          <w:color w:val="auto"/>
          <w:sz w:val="30"/>
          <w:szCs w:val="30"/>
          <w:highlight w:val="none"/>
        </w:rPr>
        <w:t>根据国家和北京市的相关规定，经北京大兴国际机场临空经济区（大兴）管理委员会批准，在</w:t>
      </w:r>
      <w:r>
        <w:rPr>
          <w:rFonts w:hint="eastAsia" w:ascii="仿宋_GB2312" w:hAnsi="仿宋_GB2312" w:eastAsia="仿宋_GB2312" w:cs="仿宋_GB2312"/>
          <w:color w:val="auto"/>
          <w:sz w:val="30"/>
          <w:szCs w:val="30"/>
          <w:highlight w:val="none"/>
          <w:lang w:val="en-US" w:eastAsia="zh-CN"/>
        </w:rPr>
        <w:t>北京大兴国际机场临空经济区挂牌出让临空经济区0107街区DX16-0107-0033、0056地块W1物流用地</w:t>
      </w:r>
      <w:r>
        <w:rPr>
          <w:rFonts w:hint="eastAsia" w:ascii="仿宋_GB2312" w:hAnsi="仿宋_GB2312" w:eastAsia="仿宋_GB2312" w:cs="仿宋_GB2312"/>
          <w:color w:val="auto"/>
          <w:sz w:val="30"/>
          <w:szCs w:val="30"/>
          <w:highlight w:val="none"/>
        </w:rPr>
        <w:t>国有建设用地使用权。</w:t>
      </w:r>
    </w:p>
    <w:p w14:paraId="0B643999">
      <w:pPr>
        <w:keepNext w:val="0"/>
        <w:keepLines w:val="0"/>
        <w:pageBreakBefore w:val="0"/>
        <w:widowControl w:val="0"/>
        <w:kinsoku/>
        <w:wordWrap/>
        <w:overflowPunct/>
        <w:topLinePunct w:val="0"/>
        <w:autoSpaceDE/>
        <w:autoSpaceDN/>
        <w:bidi w:val="0"/>
        <w:adjustRightInd/>
        <w:snapToGrid/>
        <w:spacing w:line="500" w:lineRule="exact"/>
        <w:ind w:right="-108" w:firstLine="63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一、宗地基本情况：</w:t>
      </w:r>
    </w:p>
    <w:p w14:paraId="304E11A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highlight w:val="yellow"/>
        </w:rPr>
      </w:pPr>
      <w:r>
        <w:rPr>
          <w:rFonts w:hint="eastAsia" w:ascii="仿宋_GB2312" w:hAnsi="仿宋_GB2312" w:eastAsia="仿宋_GB2312" w:cs="仿宋_GB2312"/>
          <w:color w:val="auto"/>
          <w:sz w:val="30"/>
          <w:szCs w:val="30"/>
          <w:highlight w:val="none"/>
        </w:rPr>
        <w:t>本次挂牌出让宗地位于北京市大兴区</w:t>
      </w:r>
      <w:r>
        <w:rPr>
          <w:rFonts w:hint="eastAsia" w:ascii="仿宋_GB2312" w:hAnsi="仿宋_GB2312" w:eastAsia="仿宋_GB2312" w:cs="仿宋_GB2312"/>
          <w:color w:val="auto"/>
          <w:sz w:val="30"/>
          <w:szCs w:val="30"/>
          <w:highlight w:val="none"/>
          <w:lang w:val="en-US" w:eastAsia="zh-CN"/>
        </w:rPr>
        <w:t>礼贤镇</w:t>
      </w:r>
      <w:r>
        <w:rPr>
          <w:rFonts w:hint="eastAsia" w:ascii="仿宋_GB2312" w:hAnsi="仿宋_GB2312" w:eastAsia="仿宋_GB2312" w:cs="仿宋_GB2312"/>
          <w:color w:val="auto"/>
          <w:sz w:val="30"/>
          <w:szCs w:val="30"/>
          <w:highlight w:val="none"/>
        </w:rPr>
        <w:t>，具体四至范围</w:t>
      </w:r>
      <w:r>
        <w:rPr>
          <w:rFonts w:hint="eastAsia" w:ascii="仿宋_GB2312" w:hAnsi="仿宋_GB2312" w:eastAsia="仿宋_GB2312" w:cs="仿宋_GB2312"/>
          <w:color w:val="auto"/>
          <w:sz w:val="30"/>
          <w:szCs w:val="30"/>
          <w:highlight w:val="none"/>
          <w:lang w:val="en-US" w:eastAsia="zh-CN"/>
        </w:rPr>
        <w:t>详见《关于北京大兴国际机场临空经济区0107街区DX16-0107-0033、0056地块供地项目 “多规合一”协同平台审核意见的函》（京临管供审函〔2024〕0002号）及附图，</w:t>
      </w:r>
      <w:r>
        <w:rPr>
          <w:rFonts w:hint="eastAsia" w:ascii="仿宋_GB2312" w:hAnsi="仿宋_GB2312" w:eastAsia="仿宋_GB2312" w:cs="仿宋_GB2312"/>
          <w:color w:val="auto"/>
          <w:sz w:val="30"/>
          <w:szCs w:val="30"/>
          <w:highlight w:val="none"/>
        </w:rPr>
        <w:t>该宗地</w:t>
      </w:r>
      <w:r>
        <w:rPr>
          <w:rFonts w:hint="eastAsia" w:ascii="仿宋_GB2312" w:hAnsi="仿宋_GB2312" w:eastAsia="仿宋_GB2312" w:cs="仿宋_GB2312"/>
          <w:color w:val="auto"/>
          <w:sz w:val="30"/>
          <w:szCs w:val="30"/>
          <w:highlight w:val="none"/>
          <w:lang w:val="en-US" w:eastAsia="zh-CN"/>
        </w:rPr>
        <w:t>将以</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六</w:t>
      </w:r>
      <w:r>
        <w:rPr>
          <w:rFonts w:hint="eastAsia" w:ascii="仿宋_GB2312" w:hAnsi="仿宋_GB2312" w:eastAsia="仿宋_GB2312" w:cs="仿宋_GB2312"/>
          <w:color w:val="auto"/>
          <w:sz w:val="30"/>
          <w:szCs w:val="30"/>
          <w:highlight w:val="none"/>
        </w:rPr>
        <w:t>通一平”形式供地。</w:t>
      </w:r>
    </w:p>
    <w:p w14:paraId="443F566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30"/>
          <w:szCs w:val="30"/>
          <w:highlight w:val="none"/>
        </w:rPr>
        <w:t>规划经济技术指标如下表：</w:t>
      </w:r>
      <w:r>
        <w:rPr>
          <w:rFonts w:hint="eastAsia" w:ascii="仿宋_GB2312" w:hAnsi="仿宋_GB2312" w:eastAsia="仿宋_GB2312" w:cs="仿宋_GB2312"/>
          <w:color w:val="auto"/>
          <w:sz w:val="28"/>
          <w:highlight w:val="none"/>
        </w:rPr>
        <w:t xml:space="preserve"> </w:t>
      </w:r>
    </w:p>
    <w:tbl>
      <w:tblPr>
        <w:tblStyle w:val="6"/>
        <w:tblW w:w="9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2"/>
        <w:gridCol w:w="2005"/>
        <w:gridCol w:w="1049"/>
        <w:gridCol w:w="2416"/>
        <w:gridCol w:w="1805"/>
      </w:tblGrid>
      <w:tr w14:paraId="10207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2002" w:type="dxa"/>
            <w:tcBorders>
              <w:top w:val="single" w:color="auto" w:sz="4" w:space="0"/>
              <w:left w:val="single" w:color="auto" w:sz="4" w:space="0"/>
              <w:bottom w:val="single" w:color="auto" w:sz="4" w:space="0"/>
              <w:right w:val="single" w:color="auto" w:sz="4" w:space="0"/>
            </w:tcBorders>
            <w:noWrap w:val="0"/>
            <w:vAlign w:val="center"/>
          </w:tcPr>
          <w:p w14:paraId="0C7379F7">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挂牌编号</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39FA1913">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lang w:val="en-US" w:eastAsia="zh-CN"/>
              </w:rPr>
              <w:t>用地</w:t>
            </w:r>
            <w:r>
              <w:rPr>
                <w:rFonts w:hint="eastAsia" w:ascii="仿宋_GB2312" w:hAnsi="仿宋_GB2312" w:eastAsia="仿宋_GB2312" w:cs="仿宋_GB2312"/>
                <w:color w:val="auto"/>
                <w:spacing w:val="-4"/>
                <w:sz w:val="24"/>
                <w:highlight w:val="none"/>
              </w:rPr>
              <w:t>性质</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67F3883C">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pacing w:val="-4"/>
                <w:sz w:val="24"/>
                <w:highlight w:val="none"/>
              </w:rPr>
              <w:t>出让</w:t>
            </w:r>
          </w:p>
          <w:p w14:paraId="3BC5419E">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年限</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6801A614">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pacing w:val="-4"/>
                <w:sz w:val="24"/>
                <w:highlight w:val="none"/>
                <w:lang w:val="en-US" w:eastAsia="zh-CN"/>
              </w:rPr>
              <w:t>土地</w:t>
            </w:r>
            <w:r>
              <w:rPr>
                <w:rFonts w:hint="eastAsia" w:ascii="仿宋_GB2312" w:hAnsi="仿宋_GB2312" w:eastAsia="仿宋_GB2312" w:cs="仿宋_GB2312"/>
                <w:color w:val="auto"/>
                <w:spacing w:val="-4"/>
                <w:sz w:val="24"/>
                <w:highlight w:val="none"/>
              </w:rPr>
              <w:t>面积</w:t>
            </w:r>
          </w:p>
          <w:p w14:paraId="2D918527">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（平方米）</w:t>
            </w:r>
          </w:p>
        </w:tc>
        <w:tc>
          <w:tcPr>
            <w:tcW w:w="1805" w:type="dxa"/>
            <w:tcBorders>
              <w:top w:val="single" w:color="auto" w:sz="4" w:space="0"/>
              <w:left w:val="single" w:color="auto" w:sz="4" w:space="0"/>
              <w:bottom w:val="single" w:color="auto" w:sz="4" w:space="0"/>
              <w:right w:val="single" w:color="auto" w:sz="4" w:space="0"/>
            </w:tcBorders>
            <w:noWrap w:val="0"/>
            <w:vAlign w:val="top"/>
          </w:tcPr>
          <w:p w14:paraId="23E957DA">
            <w:pPr>
              <w:pStyle w:val="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pacing w:val="-4"/>
                <w:sz w:val="24"/>
                <w:highlight w:val="none"/>
                <w:lang w:val="en-US" w:eastAsia="zh-CN"/>
              </w:rPr>
              <w:t>地上</w:t>
            </w:r>
            <w:r>
              <w:rPr>
                <w:rFonts w:hint="eastAsia" w:ascii="仿宋_GB2312" w:hAnsi="仿宋_GB2312" w:eastAsia="仿宋_GB2312" w:cs="仿宋_GB2312"/>
                <w:color w:val="auto"/>
                <w:spacing w:val="-4"/>
                <w:sz w:val="24"/>
                <w:highlight w:val="none"/>
              </w:rPr>
              <w:t>建筑控制规模(平方米)</w:t>
            </w:r>
          </w:p>
        </w:tc>
      </w:tr>
      <w:tr w14:paraId="0BB11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2002" w:type="dxa"/>
            <w:tcBorders>
              <w:top w:val="single" w:color="auto" w:sz="4" w:space="0"/>
              <w:left w:val="single" w:color="auto" w:sz="4" w:space="0"/>
              <w:bottom w:val="single" w:color="auto" w:sz="4" w:space="0"/>
              <w:right w:val="single" w:color="auto" w:sz="4" w:space="0"/>
            </w:tcBorders>
            <w:noWrap w:val="0"/>
            <w:vAlign w:val="center"/>
          </w:tcPr>
          <w:p w14:paraId="104BE4F9">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napToGrid w:val="0"/>
                <w:kern w:val="0"/>
                <w:sz w:val="24"/>
                <w:szCs w:val="22"/>
                <w:highlight w:val="none"/>
                <w:shd w:val="clear" w:color="auto" w:fill="auto"/>
              </w:rPr>
              <w:t>京临管挂工业〔202</w:t>
            </w:r>
            <w:r>
              <w:rPr>
                <w:rFonts w:hint="eastAsia" w:ascii="仿宋_GB2312" w:hAnsi="仿宋_GB2312" w:eastAsia="仿宋_GB2312" w:cs="仿宋_GB2312"/>
                <w:snapToGrid w:val="0"/>
                <w:kern w:val="0"/>
                <w:sz w:val="24"/>
                <w:szCs w:val="22"/>
                <w:highlight w:val="none"/>
                <w:shd w:val="clear" w:color="auto" w:fill="auto"/>
                <w:lang w:val="en-US" w:eastAsia="zh-CN"/>
              </w:rPr>
              <w:t>4</w:t>
            </w:r>
            <w:r>
              <w:rPr>
                <w:rFonts w:hint="eastAsia" w:ascii="仿宋_GB2312" w:hAnsi="仿宋_GB2312" w:eastAsia="仿宋_GB2312" w:cs="仿宋_GB2312"/>
                <w:snapToGrid w:val="0"/>
                <w:kern w:val="0"/>
                <w:sz w:val="24"/>
                <w:szCs w:val="22"/>
                <w:highlight w:val="none"/>
                <w:shd w:val="clear" w:color="auto" w:fill="auto"/>
              </w:rPr>
              <w:t>〕</w:t>
            </w:r>
            <w:r>
              <w:rPr>
                <w:rFonts w:hint="eastAsia" w:ascii="仿宋_GB2312" w:hAnsi="仿宋_GB2312" w:eastAsia="仿宋_GB2312" w:cs="仿宋_GB2312"/>
                <w:snapToGrid w:val="0"/>
                <w:kern w:val="0"/>
                <w:sz w:val="24"/>
                <w:szCs w:val="22"/>
                <w:highlight w:val="none"/>
                <w:shd w:val="clear" w:color="auto" w:fill="auto"/>
                <w:lang w:eastAsia="zh-CN"/>
              </w:rPr>
              <w:t>00</w:t>
            </w:r>
            <w:r>
              <w:rPr>
                <w:rFonts w:hint="eastAsia" w:ascii="仿宋_GB2312" w:hAnsi="仿宋_GB2312" w:eastAsia="仿宋_GB2312" w:cs="仿宋_GB2312"/>
                <w:snapToGrid w:val="0"/>
                <w:kern w:val="0"/>
                <w:sz w:val="24"/>
                <w:szCs w:val="22"/>
                <w:highlight w:val="none"/>
                <w:shd w:val="clear" w:color="auto" w:fill="auto"/>
                <w:lang w:val="en-US" w:eastAsia="zh-CN"/>
              </w:rPr>
              <w:t>2</w:t>
            </w:r>
            <w:r>
              <w:rPr>
                <w:rFonts w:hint="eastAsia" w:ascii="仿宋_GB2312" w:hAnsi="仿宋_GB2312" w:eastAsia="仿宋_GB2312" w:cs="仿宋_GB2312"/>
                <w:snapToGrid w:val="0"/>
                <w:kern w:val="0"/>
                <w:sz w:val="24"/>
                <w:szCs w:val="22"/>
                <w:highlight w:val="none"/>
                <w:shd w:val="clear" w:color="auto" w:fill="auto"/>
                <w:lang w:eastAsia="zh-CN"/>
              </w:rPr>
              <w:t>号</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75DEA386">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kern w:val="0"/>
                <w:sz w:val="24"/>
                <w:szCs w:val="22"/>
                <w:highlight w:val="none"/>
                <w:lang w:val="en-US" w:eastAsia="zh-CN"/>
              </w:rPr>
              <w:t>W1物流用地</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6B1A52C2">
            <w:pPr>
              <w:widowControl w:val="0"/>
              <w:ind w:firstLine="0" w:firstLineChars="0"/>
              <w:jc w:val="center"/>
              <w:rPr>
                <w:rFonts w:hint="eastAsia" w:ascii="仿宋_GB2312" w:hAnsi="仿宋_GB2312" w:eastAsia="仿宋_GB2312" w:cs="仿宋_GB2312"/>
                <w:color w:val="auto"/>
                <w:spacing w:val="-4"/>
                <w:sz w:val="24"/>
                <w:highlight w:val="none"/>
              </w:rPr>
            </w:pPr>
            <w:r>
              <w:rPr>
                <w:rFonts w:hint="eastAsia" w:ascii="仿宋_GB2312" w:hAnsi="仿宋_GB2312" w:eastAsia="仿宋_GB2312" w:cs="仿宋_GB2312"/>
                <w:snapToGrid w:val="0"/>
                <w:spacing w:val="-4"/>
                <w:kern w:val="15"/>
                <w:sz w:val="24"/>
                <w:szCs w:val="22"/>
                <w:highlight w:val="none"/>
                <w:lang w:val="en-US" w:eastAsia="zh-CN" w:bidi="ar-SA"/>
              </w:rPr>
              <w:t>30年</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3C515E2A">
            <w:pPr>
              <w:jc w:val="center"/>
              <w:rPr>
                <w:rFonts w:hint="eastAsia" w:ascii="仿宋_GB2312" w:hAnsi="仿宋_GB2312" w:eastAsia="仿宋_GB2312" w:cs="仿宋_GB2312"/>
                <w:snapToGrid w:val="0"/>
                <w:kern w:val="0"/>
                <w:sz w:val="24"/>
                <w:szCs w:val="22"/>
                <w:highlight w:val="none"/>
                <w:lang w:val="en-US"/>
              </w:rPr>
            </w:pPr>
            <w:r>
              <w:rPr>
                <w:rFonts w:hint="eastAsia" w:ascii="仿宋_GB2312" w:hAnsi="仿宋_GB2312" w:eastAsia="仿宋_GB2312" w:cs="仿宋_GB2312"/>
                <w:snapToGrid w:val="0"/>
                <w:kern w:val="0"/>
                <w:sz w:val="24"/>
                <w:szCs w:val="22"/>
                <w:highlight w:val="none"/>
              </w:rPr>
              <w:t>总用地面积</w:t>
            </w:r>
            <w:r>
              <w:rPr>
                <w:rFonts w:hint="eastAsia" w:ascii="仿宋_GB2312" w:hAnsi="仿宋_GB2312" w:eastAsia="仿宋_GB2312" w:cs="仿宋_GB2312"/>
                <w:snapToGrid w:val="0"/>
                <w:kern w:val="0"/>
                <w:sz w:val="24"/>
                <w:szCs w:val="22"/>
                <w:highlight w:val="none"/>
                <w:lang w:val="en-US" w:eastAsia="zh-CN"/>
              </w:rPr>
              <w:t>80273.18</w:t>
            </w:r>
          </w:p>
          <w:p w14:paraId="70349B8C">
            <w:pPr>
              <w:jc w:val="center"/>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snapToGrid w:val="0"/>
                <w:kern w:val="0"/>
                <w:sz w:val="24"/>
                <w:szCs w:val="22"/>
                <w:highlight w:val="none"/>
              </w:rPr>
              <w:t>建设用地面积</w:t>
            </w:r>
            <w:r>
              <w:rPr>
                <w:rFonts w:hint="eastAsia" w:ascii="仿宋_GB2312" w:hAnsi="仿宋_GB2312" w:eastAsia="仿宋_GB2312" w:cs="仿宋_GB2312"/>
                <w:color w:val="auto"/>
                <w:sz w:val="24"/>
                <w:highlight w:val="none"/>
                <w:lang w:val="en-US" w:eastAsia="zh-CN"/>
              </w:rPr>
              <w:t>80273.18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141F43E">
            <w:pPr>
              <w:widowControl/>
              <w:ind w:left="-90" w:leftChars="-43" w:firstLine="0" w:firstLineChars="0"/>
              <w:jc w:val="center"/>
              <w:rPr>
                <w:rFonts w:hint="default" w:ascii="仿宋_GB2312" w:hAnsi="仿宋_GB2312" w:eastAsia="仿宋_GB2312" w:cs="仿宋_GB2312"/>
                <w:color w:val="auto"/>
                <w:spacing w:val="0"/>
                <w:kern w:val="2"/>
                <w:sz w:val="24"/>
                <w:highlight w:val="none"/>
                <w:lang w:val="en-US" w:eastAsia="zh-CN"/>
              </w:rPr>
            </w:pPr>
            <w:r>
              <w:rPr>
                <w:rFonts w:hint="eastAsia" w:ascii="仿宋_GB2312" w:hAnsi="仿宋_GB2312" w:eastAsia="仿宋_GB2312" w:cs="仿宋_GB2312"/>
                <w:snapToGrid w:val="0"/>
                <w:spacing w:val="0"/>
                <w:kern w:val="2"/>
                <w:sz w:val="24"/>
                <w:szCs w:val="22"/>
                <w:highlight w:val="none"/>
                <w:lang w:val="en-US" w:eastAsia="zh-CN" w:bidi="ar-SA"/>
              </w:rPr>
              <w:t>≤</w:t>
            </w:r>
            <w:r>
              <w:rPr>
                <w:rFonts w:hint="eastAsia" w:ascii="仿宋_GB2312" w:hAnsi="仿宋_GB2312" w:eastAsia="仿宋_GB2312" w:cs="仿宋_GB2312"/>
                <w:bCs/>
                <w:snapToGrid w:val="0"/>
                <w:spacing w:val="20"/>
                <w:kern w:val="15"/>
                <w:sz w:val="24"/>
                <w:szCs w:val="24"/>
                <w:highlight w:val="none"/>
                <w:lang w:val="en-US" w:eastAsia="zh-CN" w:bidi="ar-SA"/>
              </w:rPr>
              <w:t>104355.13</w:t>
            </w:r>
          </w:p>
        </w:tc>
      </w:tr>
    </w:tbl>
    <w:p w14:paraId="0A306EA5">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bookmarkStart w:id="4" w:name="_GoBack"/>
      <w:r>
        <w:rPr>
          <w:rFonts w:hint="eastAsia" w:ascii="仿宋_GB2312" w:hAnsi="仿宋_GB2312" w:eastAsia="仿宋_GB2312" w:cs="仿宋_GB2312"/>
          <w:color w:val="auto"/>
          <w:sz w:val="30"/>
          <w:szCs w:val="30"/>
          <w:highlight w:val="none"/>
        </w:rPr>
        <w:t>二、挂牌出让起始价为人民币</w:t>
      </w:r>
      <w:r>
        <w:rPr>
          <w:rFonts w:hint="eastAsia" w:hAnsi="仿宋_GB2312" w:cs="仿宋_GB2312"/>
          <w:color w:val="auto"/>
          <w:sz w:val="30"/>
          <w:szCs w:val="30"/>
          <w:highlight w:val="none"/>
          <w:lang w:val="en-US" w:eastAsia="zh-CN"/>
        </w:rPr>
        <w:t>18906.3487</w:t>
      </w:r>
      <w:r>
        <w:rPr>
          <w:rFonts w:hint="eastAsia" w:ascii="仿宋_GB2312" w:hAnsi="仿宋_GB2312" w:eastAsia="仿宋_GB2312" w:cs="仿宋_GB2312"/>
          <w:color w:val="auto"/>
          <w:sz w:val="30"/>
          <w:szCs w:val="30"/>
          <w:highlight w:val="none"/>
        </w:rPr>
        <w:t>万元，竞价阶梯为人民币</w:t>
      </w:r>
      <w:r>
        <w:rPr>
          <w:rFonts w:hint="eastAsia" w:hAnsi="仿宋_GB2312" w:cs="仿宋_GB2312"/>
          <w:color w:val="auto"/>
          <w:sz w:val="30"/>
          <w:szCs w:val="30"/>
          <w:highlight w:val="none"/>
          <w:lang w:val="en-US" w:eastAsia="zh-CN"/>
        </w:rPr>
        <w:t>100</w:t>
      </w:r>
      <w:r>
        <w:rPr>
          <w:rFonts w:hint="eastAsia" w:ascii="仿宋_GB2312" w:hAnsi="仿宋_GB2312" w:eastAsia="仿宋_GB2312" w:cs="仿宋_GB2312"/>
          <w:color w:val="auto"/>
          <w:sz w:val="30"/>
          <w:szCs w:val="30"/>
          <w:highlight w:val="none"/>
        </w:rPr>
        <w:t>万元整，竞买保证金为人民币</w:t>
      </w:r>
      <w:r>
        <w:rPr>
          <w:rFonts w:hint="eastAsia" w:hAnsi="仿宋_GB2312" w:cs="仿宋_GB2312"/>
          <w:color w:val="auto"/>
          <w:sz w:val="30"/>
          <w:szCs w:val="30"/>
          <w:highlight w:val="none"/>
          <w:lang w:val="en-US" w:eastAsia="zh-CN"/>
        </w:rPr>
        <w:t>3800</w:t>
      </w:r>
      <w:r>
        <w:rPr>
          <w:rFonts w:hint="eastAsia" w:ascii="仿宋_GB2312" w:hAnsi="仿宋_GB2312" w:eastAsia="仿宋_GB2312" w:cs="仿宋_GB2312"/>
          <w:color w:val="auto"/>
          <w:sz w:val="30"/>
          <w:szCs w:val="30"/>
          <w:highlight w:val="none"/>
        </w:rPr>
        <w:t>万元。</w:t>
      </w:r>
    </w:p>
    <w:p w14:paraId="2DD5958D">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三、中华人民共和国境内外企业、其他组织和个人（除法律、法规另有规定外）均可参加竞买。可以独立竞买也可以联合竞买。</w:t>
      </w:r>
    </w:p>
    <w:p w14:paraId="44CE8C6B">
      <w:pPr>
        <w:pStyle w:val="4"/>
        <w:keepNext w:val="0"/>
        <w:keepLines w:val="0"/>
        <w:pageBreakBefore w:val="0"/>
        <w:kinsoku/>
        <w:wordWrap/>
        <w:overflowPunct/>
        <w:topLinePunct w:val="0"/>
        <w:autoSpaceDE/>
        <w:autoSpaceDN/>
        <w:bidi w:val="0"/>
        <w:adjustRightInd/>
        <w:snapToGrid/>
        <w:spacing w:line="520" w:lineRule="exact"/>
        <w:ind w:firstLine="63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四、产业类型：</w:t>
      </w:r>
      <w:r>
        <w:rPr>
          <w:rFonts w:hint="eastAsia" w:ascii="仿宋_GB2312" w:hAnsi="仿宋_GB2312" w:eastAsia="仿宋_GB2312" w:cs="仿宋_GB2312"/>
          <w:color w:val="auto"/>
          <w:sz w:val="30"/>
          <w:szCs w:val="30"/>
          <w:highlight w:val="none"/>
          <w:lang w:val="en-US" w:eastAsia="zh-CN"/>
        </w:rPr>
        <w:t>要严格按照既定的北京大兴国际机场临空经济区（大兴）功能定位要求，打造现代化数智医药物流、数字供应链、医药国际贸易业务等设施。要求项目符合《北京大兴国际机场临空经济区（大兴）项目入区综合指标体系评价暂行办法》的相关准入标准（普通物流用地达产年纳税不低于100万元/亩）；企业正常生产时的能耗、水耗要达到北京大兴国际机场临空经济区（大兴）相关标准；同时入驻项目要按照北京大兴国际机场临空经济区（大兴）相关政策规定执行。竞得人须与北京大兴国际机场临空经济区（大兴）管理委员会签订《</w:t>
      </w:r>
      <w:r>
        <w:rPr>
          <w:rFonts w:hint="eastAsia" w:hAnsi="仿宋_GB2312" w:cs="仿宋_GB2312"/>
          <w:color w:val="auto"/>
          <w:sz w:val="30"/>
          <w:szCs w:val="30"/>
          <w:highlight w:val="none"/>
          <w:lang w:val="en-US" w:eastAsia="zh-CN"/>
        </w:rPr>
        <w:t>履约</w:t>
      </w:r>
      <w:r>
        <w:rPr>
          <w:rFonts w:hint="eastAsia" w:ascii="仿宋_GB2312" w:hAnsi="仿宋_GB2312" w:eastAsia="仿宋_GB2312" w:cs="仿宋_GB2312"/>
          <w:color w:val="auto"/>
          <w:sz w:val="30"/>
          <w:szCs w:val="30"/>
          <w:highlight w:val="none"/>
          <w:lang w:val="en-US" w:eastAsia="zh-CN"/>
        </w:rPr>
        <w:t>监管协议书》。</w:t>
      </w:r>
    </w:p>
    <w:p w14:paraId="5094898D">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r>
        <w:rPr>
          <w:rFonts w:hint="eastAsia" w:hAnsi="仿宋_GB2312" w:cs="仿宋_GB2312"/>
          <w:color w:val="auto"/>
          <w:sz w:val="30"/>
          <w:szCs w:val="30"/>
          <w:highlight w:val="none"/>
          <w:lang w:val="en-US" w:eastAsia="zh-CN"/>
        </w:rPr>
        <w:t>五</w:t>
      </w:r>
      <w:r>
        <w:rPr>
          <w:rFonts w:hint="eastAsia" w:ascii="仿宋_GB2312" w:hAnsi="仿宋_GB2312" w:eastAsia="仿宋_GB2312" w:cs="仿宋_GB2312"/>
          <w:color w:val="auto"/>
          <w:sz w:val="30"/>
          <w:szCs w:val="30"/>
          <w:highlight w:val="none"/>
        </w:rPr>
        <w:t>、本次挂牌供应竞价起始时间为202</w:t>
      </w:r>
      <w:r>
        <w:rPr>
          <w:rFonts w:hint="eastAsia" w:hAnsi="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1</w:t>
      </w:r>
      <w:r>
        <w:rPr>
          <w:rFonts w:hint="eastAsia" w:hAnsi="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月</w:t>
      </w:r>
      <w:r>
        <w:rPr>
          <w:rFonts w:hint="eastAsia" w:hAnsi="仿宋_GB2312" w:cs="仿宋_GB2312"/>
          <w:color w:val="auto"/>
          <w:sz w:val="30"/>
          <w:szCs w:val="30"/>
          <w:highlight w:val="none"/>
          <w:lang w:val="en-US" w:eastAsia="zh-CN"/>
        </w:rPr>
        <w:t>12</w:t>
      </w:r>
      <w:r>
        <w:rPr>
          <w:rFonts w:hint="eastAsia" w:ascii="仿宋_GB2312" w:hAnsi="仿宋_GB2312" w:eastAsia="仿宋_GB2312" w:cs="仿宋_GB2312"/>
          <w:color w:val="auto"/>
          <w:sz w:val="30"/>
          <w:szCs w:val="30"/>
          <w:highlight w:val="none"/>
        </w:rPr>
        <w:t>日9:00起，</w:t>
      </w:r>
      <w:r>
        <w:rPr>
          <w:rFonts w:hint="eastAsia" w:ascii="仿宋_GB2312" w:hAnsi="仿宋_GB2312" w:eastAsia="仿宋_GB2312" w:cs="仿宋_GB2312"/>
          <w:color w:val="auto"/>
          <w:sz w:val="30"/>
          <w:szCs w:val="30"/>
          <w:highlight w:val="none"/>
          <w:lang w:val="en-US" w:eastAsia="zh-CN"/>
        </w:rPr>
        <w:t>竞买申请截止时间为自临空区大兴片区管委会会收到第一份有效报价单当日起，至延后的第10个工作日15:00时止，挂牌竞价截止时间为临空区大兴片区管委会收到第一份有效报价单当日起，至延后的第11个工作日15:00时止。</w:t>
      </w:r>
    </w:p>
    <w:p w14:paraId="2142407B">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r>
        <w:rPr>
          <w:rFonts w:hint="eastAsia" w:hAnsi="仿宋_GB2312" w:cs="仿宋_GB2312"/>
          <w:color w:val="auto"/>
          <w:sz w:val="30"/>
          <w:szCs w:val="30"/>
          <w:highlight w:val="none"/>
          <w:lang w:val="en-US" w:eastAsia="zh-CN"/>
        </w:rPr>
        <w:t>六、</w:t>
      </w:r>
      <w:r>
        <w:rPr>
          <w:rFonts w:hint="eastAsia" w:ascii="仿宋_GB2312" w:hAnsi="仿宋_GB2312" w:eastAsia="仿宋_GB2312" w:cs="仿宋_GB2312"/>
          <w:color w:val="auto"/>
          <w:sz w:val="30"/>
          <w:szCs w:val="30"/>
          <w:highlight w:val="none"/>
        </w:rPr>
        <w:t>本次挂牌不接受电话、邮寄及口头报价。</w:t>
      </w:r>
    </w:p>
    <w:p w14:paraId="74A77CBB">
      <w:pPr>
        <w:pStyle w:val="4"/>
        <w:keepNext w:val="0"/>
        <w:keepLines w:val="0"/>
        <w:pageBreakBefore w:val="0"/>
        <w:tabs>
          <w:tab w:val="center" w:pos="4156"/>
        </w:tabs>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r>
        <w:rPr>
          <w:rFonts w:hint="eastAsia" w:hAnsi="仿宋_GB2312" w:cs="仿宋_GB2312"/>
          <w:color w:val="auto"/>
          <w:sz w:val="30"/>
          <w:szCs w:val="30"/>
          <w:highlight w:val="none"/>
          <w:lang w:val="en-US" w:eastAsia="zh-CN"/>
        </w:rPr>
        <w:t>七</w:t>
      </w:r>
      <w:r>
        <w:rPr>
          <w:rFonts w:hint="eastAsia" w:ascii="仿宋_GB2312" w:hAnsi="仿宋_GB2312" w:eastAsia="仿宋_GB2312" w:cs="仿宋_GB2312"/>
          <w:color w:val="auto"/>
          <w:sz w:val="30"/>
          <w:szCs w:val="30"/>
          <w:highlight w:val="none"/>
        </w:rPr>
        <w:t>、本次挂牌出让的详细资料和竞买要求请参阅有关挂牌文件。挂牌文件于202</w:t>
      </w:r>
      <w:r>
        <w:rPr>
          <w:rFonts w:hint="eastAsia" w:hAnsi="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1</w:t>
      </w:r>
      <w:r>
        <w:rPr>
          <w:rFonts w:hint="eastAsia" w:hAnsi="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月</w:t>
      </w:r>
      <w:r>
        <w:rPr>
          <w:rFonts w:hint="eastAsia" w:hAnsi="仿宋_GB2312" w:cs="仿宋_GB2312"/>
          <w:color w:val="auto"/>
          <w:sz w:val="30"/>
          <w:szCs w:val="30"/>
          <w:highlight w:val="none"/>
          <w:lang w:val="en-US" w:eastAsia="zh-CN"/>
        </w:rPr>
        <w:t>12</w:t>
      </w:r>
      <w:r>
        <w:rPr>
          <w:rFonts w:hint="eastAsia" w:ascii="仿宋_GB2312" w:hAnsi="仿宋_GB2312" w:eastAsia="仿宋_GB2312" w:cs="仿宋_GB2312"/>
          <w:color w:val="auto"/>
          <w:sz w:val="30"/>
          <w:szCs w:val="30"/>
          <w:highlight w:val="none"/>
        </w:rPr>
        <w:t>日9：00时起，</w:t>
      </w:r>
      <w:r>
        <w:rPr>
          <w:rFonts w:hint="eastAsia" w:ascii="仿宋_GB2312" w:hAnsi="仿宋_GB2312" w:eastAsia="仿宋_GB2312" w:cs="仿宋_GB2312"/>
          <w:color w:val="auto"/>
          <w:sz w:val="30"/>
          <w:szCs w:val="30"/>
          <w:highlight w:val="none"/>
          <w:lang w:val="en-US" w:eastAsia="zh-CN"/>
        </w:rPr>
        <w:t>可在</w:t>
      </w:r>
      <w:r>
        <w:rPr>
          <w:rFonts w:hint="eastAsia" w:ascii="仿宋_GB2312" w:hAnsi="仿宋_GB2312" w:eastAsia="仿宋_GB2312" w:cs="仿宋_GB2312"/>
          <w:color w:val="auto"/>
          <w:sz w:val="30"/>
          <w:szCs w:val="30"/>
          <w:highlight w:val="none"/>
        </w:rPr>
        <w:t>北京市规划和自然资源委员会网站（http://ghzrzyw.beijing.gov.cn）或北京市公共资源交易服务平台网站（http://ggzyfw.beijing.gov.cn）下载。</w:t>
      </w:r>
    </w:p>
    <w:p w14:paraId="36B2D2EB">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北京大兴国际机场临空经济区</w:t>
      </w:r>
      <w:r>
        <w:rPr>
          <w:rFonts w:hint="eastAsia" w:ascii="仿宋_GB2312" w:hAnsi="仿宋_GB2312" w:eastAsia="仿宋_GB2312" w:cs="仿宋_GB2312"/>
          <w:color w:val="auto"/>
          <w:sz w:val="30"/>
          <w:szCs w:val="30"/>
          <w:highlight w:val="none"/>
          <w:lang w:val="en-US" w:eastAsia="zh-CN"/>
        </w:rPr>
        <w:t>土地交易市场</w:t>
      </w:r>
    </w:p>
    <w:p w14:paraId="01F5F124">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地址：北京市大兴区榆垡镇榆顺路12号</w:t>
      </w:r>
    </w:p>
    <w:p w14:paraId="1D3CBE6F">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咨询电话：</w:t>
      </w:r>
      <w:r>
        <w:rPr>
          <w:rFonts w:hint="eastAsia" w:ascii="仿宋_GB2312" w:hAnsi="仿宋_GB2312" w:eastAsia="仿宋_GB2312" w:cs="仿宋_GB2312"/>
          <w:color w:val="auto"/>
          <w:sz w:val="30"/>
          <w:szCs w:val="30"/>
          <w:highlight w:val="none"/>
          <w:lang w:val="en-US" w:eastAsia="zh-CN"/>
        </w:rPr>
        <w:t>010-81696094、010-</w:t>
      </w:r>
      <w:r>
        <w:rPr>
          <w:rFonts w:hint="eastAsia" w:ascii="仿宋_GB2312" w:hAnsi="仿宋_GB2312" w:eastAsia="仿宋_GB2312" w:cs="仿宋_GB2312"/>
          <w:color w:val="auto"/>
          <w:sz w:val="30"/>
          <w:szCs w:val="30"/>
          <w:highlight w:val="none"/>
        </w:rPr>
        <w:t xml:space="preserve">81696051     </w:t>
      </w:r>
    </w:p>
    <w:p w14:paraId="128D0BB8">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p>
    <w:p w14:paraId="68985212">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p>
    <w:p w14:paraId="02660855">
      <w:pPr>
        <w:pStyle w:val="4"/>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color w:val="auto"/>
          <w:sz w:val="30"/>
          <w:szCs w:val="30"/>
          <w:highlight w:val="none"/>
        </w:rPr>
      </w:pPr>
    </w:p>
    <w:p w14:paraId="03F57420">
      <w:pPr>
        <w:pStyle w:val="4"/>
        <w:keepNext w:val="0"/>
        <w:keepLines w:val="0"/>
        <w:pageBreakBefore w:val="0"/>
        <w:kinsoku/>
        <w:wordWrap/>
        <w:overflowPunct/>
        <w:topLinePunct w:val="0"/>
        <w:autoSpaceDE/>
        <w:autoSpaceDN/>
        <w:bidi w:val="0"/>
        <w:adjustRightInd/>
        <w:snapToGrid/>
        <w:spacing w:line="520" w:lineRule="exact"/>
        <w:ind w:firstLine="630"/>
        <w:jc w:val="righ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北京大兴国际机场临空经济区（大兴）管理委员会</w:t>
      </w:r>
    </w:p>
    <w:p w14:paraId="2380AC57">
      <w:pPr>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xml:space="preserve">  二○二</w:t>
      </w:r>
      <w:r>
        <w:rPr>
          <w:rFonts w:hint="eastAsia" w:ascii="仿宋_GB2312" w:hAnsi="仿宋_GB2312" w:eastAsia="仿宋_GB2312" w:cs="仿宋_GB2312"/>
          <w:color w:val="auto"/>
          <w:sz w:val="30"/>
          <w:szCs w:val="30"/>
          <w:highlight w:val="none"/>
          <w:lang w:val="en-US" w:eastAsia="zh-CN"/>
        </w:rPr>
        <w:t>四</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十一</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lang w:val="en-US" w:eastAsia="zh-CN"/>
        </w:rPr>
        <w:t>十二</w:t>
      </w:r>
      <w:r>
        <w:rPr>
          <w:rFonts w:hint="eastAsia" w:ascii="仿宋_GB2312" w:hAnsi="仿宋_GB2312" w:eastAsia="仿宋_GB2312" w:cs="仿宋_GB2312"/>
          <w:color w:val="auto"/>
          <w:sz w:val="30"/>
          <w:szCs w:val="30"/>
          <w:highlight w:val="none"/>
        </w:rPr>
        <w:t>日</w:t>
      </w: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7F513289"/>
    <w:rsid w:val="6FB1670C"/>
    <w:rsid w:val="7F51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4">
    <w:name w:val="Body Text Indent"/>
    <w:basedOn w:val="1"/>
    <w:qFormat/>
    <w:uiPriority w:val="0"/>
    <w:pPr>
      <w:spacing w:line="360" w:lineRule="auto"/>
      <w:ind w:right="-108" w:firstLine="720" w:firstLineChars="225"/>
      <w:jc w:val="left"/>
    </w:pPr>
    <w:rPr>
      <w:rFonts w:hint="eastAsia" w:ascii="仿宋_GB2312" w:eastAsia="仿宋_GB2312"/>
      <w:sz w:val="32"/>
    </w:rPr>
  </w:style>
  <w:style w:type="paragraph" w:styleId="5">
    <w:name w:val="Body Text Indent 3"/>
    <w:basedOn w:val="1"/>
    <w:qFormat/>
    <w:uiPriority w:val="0"/>
    <w:pPr>
      <w:ind w:firstLine="727" w:firstLineChars="202"/>
    </w:pPr>
    <w:rPr>
      <w:rFonts w:hint="eastAsia" w:ascii="楷体_GB2312" w:eastAsia="楷体_GB2312"/>
      <w:spacing w:val="20"/>
      <w:kern w:val="15"/>
      <w:sz w:val="32"/>
    </w:rPr>
  </w:style>
  <w:style w:type="paragraph" w:customStyle="1" w:styleId="8">
    <w:name w:val="一级标题"/>
    <w:basedOn w:val="3"/>
    <w:next w:val="1"/>
    <w:qFormat/>
    <w:uiPriority w:val="0"/>
    <w:pPr>
      <w:tabs>
        <w:tab w:val="right" w:leader="dot" w:pos="8263"/>
      </w:tabs>
      <w:spacing w:line="540" w:lineRule="exact"/>
    </w:pPr>
    <w:rPr>
      <w:rFonts w:ascii="仿宋_GB2312" w:hAnsi="仿宋_GB2312" w:eastAsia="仿宋_GB2312"/>
      <w:bCs/>
      <w:spacing w:val="-24"/>
      <w:kern w:val="0"/>
      <w:sz w:val="28"/>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2024-11-11T02:32:00Z</dcterms:created>
  <dc:creator>角色</dc:creator>
  <cp:lastModifiedBy>角色</cp:lastModifiedBy>
  <dcterms:modified xsi:type="dcterms:W3CDTF">2024-11-11T02:34:02Z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6C009CAC7E994375A4BA4FBE677D940E_11</vt:lpwstr>
  </property>
</Properties>
</file>